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Постановление Правительства РФ от 28 августа 2015 г. N 903</w:t>
      </w:r>
      <w:r w:rsidRPr="00A531DA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"Об утверждении критериев определения объектов, подлежащих федеральному государственному экологическому надзору"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Правительство Российской Федерации постановляет: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Утвердить прилагаемые </w:t>
      </w:r>
      <w:r w:rsidRPr="00A531DA">
        <w:rPr>
          <w:rFonts w:ascii="Times New Roman" w:eastAsia="Times New Roman" w:hAnsi="Times New Roman" w:cs="Times New Roman"/>
          <w:color w:val="734C9B"/>
          <w:sz w:val="23"/>
          <w:szCs w:val="23"/>
          <w:u w:val="single"/>
          <w:lang w:eastAsia="ru-RU"/>
        </w:rPr>
        <w:t>критерии</w:t>
      </w: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определения объектов, подлежащих федеральному государственному экологическому надзору.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2. </w:t>
      </w:r>
      <w:r w:rsidRPr="00A531DA">
        <w:rPr>
          <w:rFonts w:ascii="Times New Roman" w:eastAsia="Times New Roman" w:hAnsi="Times New Roman" w:cs="Times New Roman"/>
          <w:color w:val="734C9B"/>
          <w:sz w:val="23"/>
          <w:szCs w:val="23"/>
          <w:u w:val="single"/>
          <w:lang w:eastAsia="ru-RU"/>
        </w:rPr>
        <w:t>Подпункт "б" пункта 4</w:t>
      </w: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критериев, утвержденных настоящим постановлением, вступает в силу с 1 января 2019 г.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6"/>
        <w:gridCol w:w="3129"/>
      </w:tblGrid>
      <w:tr w:rsidR="00A531DA" w:rsidRPr="00A531DA" w:rsidTr="00A531DA">
        <w:tc>
          <w:tcPr>
            <w:tcW w:w="3300" w:type="pct"/>
            <w:shd w:val="clear" w:color="auto" w:fill="FFFFFF"/>
            <w:vAlign w:val="bottom"/>
            <w:hideMark/>
          </w:tcPr>
          <w:p w:rsidR="00A531DA" w:rsidRPr="00A531DA" w:rsidRDefault="00A531DA" w:rsidP="00A531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A531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Председатель Правительства</w:t>
            </w:r>
            <w:r w:rsidRPr="00A531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br/>
              <w:t>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A531DA" w:rsidRPr="00A531DA" w:rsidRDefault="00A531DA" w:rsidP="00A531D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A531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Д. Медведев</w:t>
            </w:r>
          </w:p>
        </w:tc>
      </w:tr>
    </w:tbl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Критерии</w:t>
      </w:r>
      <w:r w:rsidRPr="00A531DA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определения объектов, подлежащих федеральному государственному экологическому надзору</w:t>
      </w:r>
      <w:r w:rsidRPr="00A531DA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(утв. </w:t>
      </w:r>
      <w:r w:rsidRPr="00A531DA">
        <w:rPr>
          <w:rFonts w:ascii="Times New Roman" w:eastAsia="Times New Roman" w:hAnsi="Times New Roman" w:cs="Times New Roman"/>
          <w:color w:val="734C9B"/>
          <w:sz w:val="32"/>
          <w:szCs w:val="32"/>
          <w:u w:val="single"/>
          <w:lang w:eastAsia="ru-RU"/>
        </w:rPr>
        <w:t>постановле</w:t>
      </w:r>
      <w:bookmarkStart w:id="0" w:name="_GoBack"/>
      <w:bookmarkEnd w:id="0"/>
      <w:r w:rsidRPr="00A531DA">
        <w:rPr>
          <w:rFonts w:ascii="Times New Roman" w:eastAsia="Times New Roman" w:hAnsi="Times New Roman" w:cs="Times New Roman"/>
          <w:color w:val="734C9B"/>
          <w:sz w:val="32"/>
          <w:szCs w:val="32"/>
          <w:u w:val="single"/>
          <w:lang w:eastAsia="ru-RU"/>
        </w:rPr>
        <w:t>нием</w:t>
      </w:r>
      <w:r w:rsidRPr="00A531DA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 Правительства РФ от 28 августа 2015 г. N 903)</w:t>
      </w:r>
    </w:p>
    <w:p w:rsidR="00A531DA" w:rsidRPr="00A531DA" w:rsidRDefault="00A531DA" w:rsidP="00A531DA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О применении настоящих критериев см. </w:t>
      </w:r>
      <w:r w:rsidRPr="00A531DA">
        <w:rPr>
          <w:rFonts w:ascii="Times New Roman" w:eastAsia="Times New Roman" w:hAnsi="Times New Roman" w:cs="Times New Roman"/>
          <w:color w:val="734C9B"/>
          <w:sz w:val="23"/>
          <w:szCs w:val="23"/>
          <w:u w:val="single"/>
          <w:lang w:eastAsia="ru-RU"/>
        </w:rPr>
        <w:t>письмо</w:t>
      </w:r>
      <w:r w:rsidRPr="00A531DA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 Росприроднадзора от 28 апреля 2016 г. N АС-03-04-36/7884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Объект размещается: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в границах особо охраняемой природной территории федерального значения;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в границах центральной экологической зоны Байкальской природной территории, за исключением случаев, когда объект расположен в границах особо охраняемой природной территории регионального или местного значения;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в) в границах водно-болотного угодья международного значения;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г) в границах зон охраны объектов культурного наследия, отнесенных к особо ценным объектам культурного наследия народов Российской Федерации, объектов культурного наследия и (или) объектов всемирного природного наследия, включенных в </w:t>
      </w:r>
      <w:r w:rsidRPr="00A531DA">
        <w:rPr>
          <w:rFonts w:ascii="Times New Roman" w:eastAsia="Times New Roman" w:hAnsi="Times New Roman" w:cs="Times New Roman"/>
          <w:color w:val="734C9B"/>
          <w:sz w:val="23"/>
          <w:szCs w:val="23"/>
          <w:u w:val="single"/>
          <w:lang w:eastAsia="ru-RU"/>
        </w:rPr>
        <w:t>Список всемирного наследия</w:t>
      </w: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за исключением случаев, когда объект расположен в границах особо охраняемой природной территории регионального или местного значения;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д) во внутренних морских водах Российской Федерации, в территориальном море Российской Федерации, в исключительной экономической зоне Российской Федерации или на континентальном шельфе Российской Федерации, в том числе в пределах российской части (российского сектора) Каспийского моря.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Объект используется в целях обеспечения космической деятельности, обороны страны и безопасности государства.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 Объект является: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а) объектом федерального государственного надзора в области использования и охраны водных объектов;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объектом земельных отношений, в отношении которого осуществляется государственный земельный надзор в рамках федерального государственного экологического надзора;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в) портом, расположенным на внутренних водных путях Российской Федерации, допускающим проход судов водоизмещением 1350 тонн и более;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г) морским портом;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д) объектом трубопроводного транспорта, предназначенным для транспортировки газа, нефти, газового конденсата и продуктов переработки нефти и газа (магистральный и межпромысловый трубопровод);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е) объектом инфраструктуры железнодорожного транспорта;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ж) пунктом хранения ядерных материалов и радиоактивных веществ, пунктом хранения, хранилищем радиоактивных отходов, пунктом захоронения радиоактивных отходов.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 Объект оказывает негативное воздействие на окружающую среду и согласно критериям, установленным в соответствии со </w:t>
      </w:r>
      <w:r w:rsidRPr="00A531DA">
        <w:rPr>
          <w:rFonts w:ascii="Times New Roman" w:eastAsia="Times New Roman" w:hAnsi="Times New Roman" w:cs="Times New Roman"/>
          <w:color w:val="734C9B"/>
          <w:sz w:val="23"/>
          <w:szCs w:val="23"/>
          <w:u w:val="single"/>
          <w:lang w:eastAsia="ru-RU"/>
        </w:rPr>
        <w:t>статьей 4.2</w:t>
      </w: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"Об охране окружающей среды", относится: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к объекту I категории;</w:t>
      </w:r>
    </w:p>
    <w:p w:rsidR="00A531DA" w:rsidRPr="00A531DA" w:rsidRDefault="00A531DA" w:rsidP="00A531DA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Подпункт "б" </w:t>
      </w:r>
      <w:r w:rsidRPr="00A531DA">
        <w:rPr>
          <w:rFonts w:ascii="Times New Roman" w:eastAsia="Times New Roman" w:hAnsi="Times New Roman" w:cs="Times New Roman"/>
          <w:color w:val="734C9B"/>
          <w:sz w:val="23"/>
          <w:szCs w:val="23"/>
          <w:u w:val="single"/>
          <w:lang w:eastAsia="ru-RU"/>
        </w:rPr>
        <w:t>вступает в силу</w:t>
      </w:r>
      <w:r w:rsidRPr="00A531DA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 с 1 января 2019 г.</w:t>
      </w:r>
    </w:p>
    <w:p w:rsidR="00A531DA" w:rsidRPr="00A531DA" w:rsidRDefault="00A531DA" w:rsidP="00A531DA">
      <w:pPr>
        <w:shd w:val="clear" w:color="auto" w:fill="BCF1D2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к объекту II категории, на который выдано комплексное экологическое разрешение.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 На объекте эксплуатируются: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ядерные установки, в том числе атомные станции, установки по добыче и переработке урановых руд, за исключением исследовательских ядерных установок нулевой мощности, космических и летательных аппаратов;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б) радиационные источники, за исключением радиационных источников, содержащих в своем составе только </w:t>
      </w:r>
      <w:proofErr w:type="spellStart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радионуклидные</w:t>
      </w:r>
      <w:proofErr w:type="spellEnd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источники четвертой и пятой категорий радиационной опасности, при условии наличия на объекте источников выбросов и сбросов радиоактивных веществ в окружающую среду.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 На объекте осуществляется деятельность: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по приему и отправке воздушных судов, обслуживанию воздушных перевозок при наличии взлетно-посадочной полосы длиной 2100 м и более;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б) по застройке площадей залегания полезных ископаемых и (или) </w:t>
      </w:r>
      <w:proofErr w:type="gramStart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связанная</w:t>
      </w:r>
      <w:proofErr w:type="gramEnd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с пользованием участками недр, за исключением участков недр местного значения;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в) по утилизации пестицидов и </w:t>
      </w:r>
      <w:proofErr w:type="spellStart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агрохимикатов</w:t>
      </w:r>
      <w:proofErr w:type="spellEnd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пришедших в негодность и (или) запрещенных к применению;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г) по хранению и складированию нефти, продуктов переработки нефти с проектной вместимостью 200 тыс. тонн и более;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 xml:space="preserve">д) по хранению пестицидов и </w:t>
      </w:r>
      <w:proofErr w:type="spellStart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агрохимикатов</w:t>
      </w:r>
      <w:proofErr w:type="spellEnd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с проектной вместимостью 50 тонн и более;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е) по сбору, транспортированию, обработке, утилизации, обезвреживанию, размещению отходов I - IV классов опасности, подлежащей лицензированию в соответствии со </w:t>
      </w:r>
      <w:r w:rsidRPr="00A531DA">
        <w:rPr>
          <w:rFonts w:ascii="Times New Roman" w:eastAsia="Times New Roman" w:hAnsi="Times New Roman" w:cs="Times New Roman"/>
          <w:color w:val="734C9B"/>
          <w:sz w:val="23"/>
          <w:szCs w:val="23"/>
          <w:u w:val="single"/>
          <w:lang w:eastAsia="ru-RU"/>
        </w:rPr>
        <w:t>статьей 12</w:t>
      </w: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лицензировании отдельных видов деятельности";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ж) по выращиванию и разведению крупного рогатого скота с проектной мощностью 400 мест и более;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з) по хранению и (или) уничтожению химического оружия.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 На объекте осуществляется деятельность с использованием оборудования: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а) для </w:t>
      </w:r>
      <w:proofErr w:type="spellStart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графитизации</w:t>
      </w:r>
      <w:proofErr w:type="spellEnd"/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или производства искусственного графита с проектной производительностью 24 тыс. тонн искусственного графита в год и более;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для газификации и сжижения угля, битуминозных сланцев, других твердых топлив с номинальной проектной мощностью 20 МВт и более;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в) для производства обработанных асбестовых волокон, смесей на основе асбеста и изделий из них, изделий из асбестоцемента и волокнистого цемента;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г) для расплава минеральных веществ, включая производство минеральных волокон, с проектным объемом плавки 20 тонн в сутки и более;</w:t>
      </w:r>
    </w:p>
    <w:p w:rsidR="00A531DA" w:rsidRPr="00A531DA" w:rsidRDefault="00A531DA" w:rsidP="00A531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531D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д) для производства силикатного кирпича с проектной мощностью 1 млн. штук в год и более.</w:t>
      </w:r>
    </w:p>
    <w:p w:rsidR="00AC729A" w:rsidRDefault="00AC729A"/>
    <w:sectPr w:rsidR="00AC7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1DA"/>
    <w:rsid w:val="00A531DA"/>
    <w:rsid w:val="00AC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31DA"/>
  </w:style>
  <w:style w:type="character" w:styleId="a3">
    <w:name w:val="Hyperlink"/>
    <w:basedOn w:val="a0"/>
    <w:uiPriority w:val="99"/>
    <w:semiHidden/>
    <w:unhideWhenUsed/>
    <w:rsid w:val="00A531DA"/>
    <w:rPr>
      <w:color w:val="0000FF"/>
      <w:u w:val="single"/>
    </w:rPr>
  </w:style>
  <w:style w:type="paragraph" w:customStyle="1" w:styleId="s16">
    <w:name w:val="s_16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5">
    <w:name w:val="s_25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31DA"/>
  </w:style>
  <w:style w:type="character" w:styleId="a3">
    <w:name w:val="Hyperlink"/>
    <w:basedOn w:val="a0"/>
    <w:uiPriority w:val="99"/>
    <w:semiHidden/>
    <w:unhideWhenUsed/>
    <w:rsid w:val="00A531DA"/>
    <w:rPr>
      <w:color w:val="0000FF"/>
      <w:u w:val="single"/>
    </w:rPr>
  </w:style>
  <w:style w:type="paragraph" w:customStyle="1" w:styleId="s16">
    <w:name w:val="s_16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5">
    <w:name w:val="s_25"/>
    <w:basedOn w:val="a"/>
    <w:rsid w:val="00A53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7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7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4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23333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3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2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2016-05-19T05:59:00Z</dcterms:created>
  <dcterms:modified xsi:type="dcterms:W3CDTF">2016-05-19T06:01:00Z</dcterms:modified>
</cp:coreProperties>
</file>